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94E2" w14:textId="3E9DF05E" w:rsidR="00B76CB3" w:rsidRDefault="00B76CB3"/>
    <w:p w14:paraId="0A7F543B" w14:textId="77777777" w:rsidR="00B76CB3" w:rsidRDefault="00B76CB3"/>
    <w:p w14:paraId="51CF22C4" w14:textId="17D4CCD7" w:rsidR="00B76CB3" w:rsidRDefault="00000000">
      <w:pPr>
        <w:spacing w:after="60"/>
        <w:jc w:val="center"/>
      </w:pPr>
      <w:r>
        <w:rPr>
          <w:b/>
          <w:bCs/>
          <w:color w:val="1A3557"/>
          <w:sz w:val="52"/>
          <w:szCs w:val="52"/>
        </w:rPr>
        <w:t>IBCA</w:t>
      </w:r>
    </w:p>
    <w:p w14:paraId="1275900C" w14:textId="77777777" w:rsidR="00B76CB3" w:rsidRDefault="00000000">
      <w:pPr>
        <w:spacing w:after="40"/>
        <w:jc w:val="center"/>
      </w:pPr>
      <w:r>
        <w:rPr>
          <w:color w:val="016670"/>
          <w:sz w:val="22"/>
          <w:szCs w:val="22"/>
        </w:rPr>
        <w:t>International Business Credential Association</w:t>
      </w:r>
    </w:p>
    <w:p w14:paraId="4323E3D7" w14:textId="77777777" w:rsidR="00B76CB3" w:rsidRDefault="00B76CB3">
      <w:pPr>
        <w:pBdr>
          <w:top w:val="single" w:sz="4" w:space="1" w:color="D4D1CA"/>
        </w:pBdr>
        <w:spacing w:before="120" w:after="120"/>
      </w:pPr>
    </w:p>
    <w:p w14:paraId="52E893E2" w14:textId="77777777" w:rsidR="00B76CB3" w:rsidRDefault="00000000">
      <w:pPr>
        <w:spacing w:before="80" w:after="80"/>
        <w:jc w:val="center"/>
      </w:pPr>
      <w:r>
        <w:rPr>
          <w:b/>
          <w:bCs/>
          <w:color w:val="1A3557"/>
          <w:sz w:val="36"/>
          <w:szCs w:val="36"/>
        </w:rPr>
        <w:t>PRIVACY POLICY</w:t>
      </w:r>
    </w:p>
    <w:p w14:paraId="3F7E2AB4" w14:textId="77777777" w:rsidR="00B76CB3" w:rsidRDefault="00B76CB3">
      <w:pPr>
        <w:pBdr>
          <w:top w:val="single" w:sz="4" w:space="1" w:color="D4D1CA"/>
        </w:pBdr>
        <w:spacing w:before="120" w:after="120"/>
      </w:pPr>
    </w:p>
    <w:p w14:paraId="663920EB" w14:textId="77777777" w:rsidR="00B76CB3" w:rsidRDefault="00B76CB3"/>
    <w:p w14:paraId="38B0B5EE" w14:textId="77777777" w:rsidR="00B76CB3" w:rsidRDefault="00000000">
      <w:pPr>
        <w:spacing w:before="40" w:after="40"/>
      </w:pPr>
      <w:r>
        <w:rPr>
          <w:b/>
          <w:bCs/>
          <w:color w:val="5A5A5A"/>
          <w:sz w:val="18"/>
          <w:szCs w:val="18"/>
        </w:rPr>
        <w:t xml:space="preserve">Effective Date:  </w:t>
      </w:r>
      <w:r>
        <w:rPr>
          <w:sz w:val="18"/>
          <w:szCs w:val="18"/>
        </w:rPr>
        <w:t>April 8, 2026</w:t>
      </w:r>
    </w:p>
    <w:p w14:paraId="6E404E24" w14:textId="77777777" w:rsidR="00B76CB3" w:rsidRDefault="00000000">
      <w:pPr>
        <w:spacing w:before="40" w:after="40"/>
      </w:pPr>
      <w:r>
        <w:rPr>
          <w:b/>
          <w:bCs/>
          <w:color w:val="5A5A5A"/>
          <w:sz w:val="18"/>
          <w:szCs w:val="18"/>
        </w:rPr>
        <w:t xml:space="preserve">Last Reviewed:  </w:t>
      </w:r>
      <w:r>
        <w:rPr>
          <w:sz w:val="18"/>
          <w:szCs w:val="18"/>
        </w:rPr>
        <w:t>April 8, 2026</w:t>
      </w:r>
    </w:p>
    <w:p w14:paraId="34029D63" w14:textId="77777777" w:rsidR="00B76CB3" w:rsidRDefault="00000000">
      <w:pPr>
        <w:spacing w:before="40" w:after="40"/>
      </w:pPr>
      <w:r>
        <w:rPr>
          <w:b/>
          <w:bCs/>
          <w:color w:val="5A5A5A"/>
          <w:sz w:val="18"/>
          <w:szCs w:val="18"/>
        </w:rPr>
        <w:t xml:space="preserve">Version:  </w:t>
      </w:r>
      <w:r>
        <w:rPr>
          <w:sz w:val="18"/>
          <w:szCs w:val="18"/>
        </w:rPr>
        <w:t>v1.0</w:t>
      </w:r>
    </w:p>
    <w:p w14:paraId="635C9E6D" w14:textId="77777777" w:rsidR="00B76CB3" w:rsidRDefault="00000000">
      <w:pPr>
        <w:spacing w:before="40" w:after="40"/>
      </w:pPr>
      <w:r>
        <w:rPr>
          <w:b/>
          <w:bCs/>
          <w:color w:val="5A5A5A"/>
          <w:sz w:val="18"/>
          <w:szCs w:val="18"/>
        </w:rPr>
        <w:t xml:space="preserve">Applies To:  </w:t>
      </w:r>
      <w:r>
        <w:rPr>
          <w:sz w:val="18"/>
          <w:szCs w:val="18"/>
        </w:rPr>
        <w:t>www.usibca.org and all USIBCA services</w:t>
      </w:r>
    </w:p>
    <w:p w14:paraId="7336B607" w14:textId="77777777" w:rsidR="00B76CB3" w:rsidRDefault="00000000">
      <w:pPr>
        <w:spacing w:before="40" w:after="40"/>
      </w:pPr>
      <w:r>
        <w:rPr>
          <w:b/>
          <w:bCs/>
          <w:color w:val="5A5A5A"/>
          <w:sz w:val="18"/>
          <w:szCs w:val="18"/>
        </w:rPr>
        <w:t xml:space="preserve">Organization:  </w:t>
      </w:r>
      <w:r>
        <w:rPr>
          <w:sz w:val="18"/>
          <w:szCs w:val="18"/>
        </w:rPr>
        <w:t>USIBCA — A California 501(c)(6) Nonprofit Trade Association</w:t>
      </w:r>
    </w:p>
    <w:p w14:paraId="14F2231B" w14:textId="77777777" w:rsidR="00B76CB3" w:rsidRDefault="00B76CB3"/>
    <w:p w14:paraId="28398054" w14:textId="77777777" w:rsidR="00B76CB3" w:rsidRDefault="00B76CB3"/>
    <w:p w14:paraId="40FCCEDD" w14:textId="77777777" w:rsidR="00B76CB3" w:rsidRDefault="00B76CB3"/>
    <w:p w14:paraId="3D98BE8A" w14:textId="77777777" w:rsidR="00B76CB3" w:rsidRDefault="00000000">
      <w:pPr>
        <w:pStyle w:val="1"/>
        <w:spacing w:before="360" w:after="120"/>
      </w:pPr>
      <w:r>
        <w:rPr>
          <w:b/>
          <w:bCs/>
          <w:color w:val="1A3557"/>
          <w:sz w:val="28"/>
          <w:szCs w:val="28"/>
        </w:rPr>
        <w:t>1. Introduction and Scope</w:t>
      </w:r>
    </w:p>
    <w:p w14:paraId="27D28E33" w14:textId="77777777" w:rsidR="00B76CB3" w:rsidRDefault="00000000">
      <w:pPr>
        <w:spacing w:before="60" w:after="80"/>
        <w:jc w:val="both"/>
      </w:pPr>
      <w:r>
        <w:t>The International Business Credential Association ("USIBCA," "Association," "we," "us," or "our") is a California-incorporated 501(c)(6) nonprofit mutual benefit trade association established to advance voluntary industry standards for Importer of Record (IOR) compliance capability. We are headquartered in California and operate principally in the United States.</w:t>
      </w:r>
    </w:p>
    <w:p w14:paraId="53A5FABD" w14:textId="77777777" w:rsidR="00B76CB3" w:rsidRDefault="00000000">
      <w:pPr>
        <w:spacing w:before="60" w:after="80"/>
        <w:jc w:val="both"/>
      </w:pPr>
      <w:r>
        <w:t>This Privacy Policy describes how USIBCA collects, uses, stores, shares, and protects personal information obtained through our website (www.usibca.org), membership application process, partner programs, compliance advisory services, training and workshop registrations, and all other interactions with the Association (collectively, the "Services").</w:t>
      </w:r>
    </w:p>
    <w:p w14:paraId="2191180D" w14:textId="77777777" w:rsidR="00B76CB3" w:rsidRDefault="00000000">
      <w:pPr>
        <w:spacing w:before="60" w:after="80"/>
        <w:jc w:val="both"/>
      </w:pPr>
      <w:r>
        <w:t>As a nonprofit trade association, USIBCA is generally not subject to the California Consumer Privacy Act (CCPA) and California Privacy Rights Act (CPRA) because those statutes define a "business" as a for-profit entity. Nonetheless, USIBCA is committed to implementing privacy-protective practices consistent with CCPA/CPRA principles, California general privacy law (California Civil Code §§ 1798 et seq.), and applicable federal law. Where USIBCA services are provided in collaboration with or data are shared with affiliated for-profit entities, those interactions are governed by this Policy and any applicable joint-privacy arrangement.</w:t>
      </w:r>
    </w:p>
    <w:p w14:paraId="56547A12" w14:textId="77777777" w:rsidR="00B76CB3" w:rsidRDefault="00000000">
      <w:pPr>
        <w:pBdr>
          <w:left w:val="single" w:sz="12" w:space="8" w:color="016670"/>
        </w:pBdr>
        <w:shd w:val="solid" w:color="EFF7F8" w:fill="auto"/>
        <w:spacing w:before="120" w:after="120"/>
        <w:ind w:left="215"/>
      </w:pPr>
      <w:r>
        <w:rPr>
          <w:i/>
          <w:iCs/>
          <w:color w:val="5A5A5A"/>
          <w:sz w:val="18"/>
          <w:szCs w:val="18"/>
        </w:rPr>
        <w:t>Nonprofit Exemption Notice: USIBCA is a California 501(c)(6) nonprofit association and is generally exempt from California's CCPA/CPRA "business" requirements. We nonetheless voluntarily adopt equivalent consumer-rights standards as a matter of best practice.</w:t>
      </w:r>
    </w:p>
    <w:p w14:paraId="01DBEC18" w14:textId="77777777" w:rsidR="00B76CB3" w:rsidRDefault="00000000">
      <w:pPr>
        <w:pStyle w:val="1"/>
        <w:spacing w:before="360" w:after="120"/>
      </w:pPr>
      <w:r>
        <w:rPr>
          <w:b/>
          <w:bCs/>
          <w:color w:val="1A3557"/>
          <w:sz w:val="28"/>
          <w:szCs w:val="28"/>
        </w:rPr>
        <w:t>2. Information We Collect</w:t>
      </w:r>
    </w:p>
    <w:p w14:paraId="6CFD093E" w14:textId="77777777" w:rsidR="00B76CB3" w:rsidRDefault="00000000">
      <w:pPr>
        <w:pStyle w:val="2"/>
        <w:pBdr>
          <w:bottom w:val="single" w:sz="4" w:space="4" w:color="016670"/>
        </w:pBdr>
        <w:spacing w:before="280" w:after="80"/>
      </w:pPr>
      <w:r>
        <w:rPr>
          <w:b/>
          <w:bCs/>
          <w:color w:val="016670"/>
          <w:sz w:val="22"/>
          <w:szCs w:val="22"/>
        </w:rPr>
        <w:t>2.1 Information You Provide Directly</w:t>
      </w:r>
    </w:p>
    <w:p w14:paraId="42587607" w14:textId="77777777" w:rsidR="00B76CB3" w:rsidRDefault="00000000">
      <w:pPr>
        <w:spacing w:before="60" w:after="80"/>
        <w:jc w:val="both"/>
      </w:pPr>
      <w:r>
        <w:t>We collect personal information when you interact with our Services, including:</w:t>
      </w:r>
    </w:p>
    <w:p w14:paraId="56B4C7AE" w14:textId="77777777" w:rsidR="00B76CB3" w:rsidRDefault="00000000">
      <w:pPr>
        <w:pStyle w:val="a4"/>
        <w:numPr>
          <w:ilvl w:val="0"/>
          <w:numId w:val="1"/>
        </w:numPr>
        <w:spacing w:before="40" w:after="40"/>
      </w:pPr>
      <w:r>
        <w:lastRenderedPageBreak/>
        <w:t>Identity and contact information: full legal name, business name, title, mailing address, email address, and telephone number.</w:t>
      </w:r>
    </w:p>
    <w:p w14:paraId="705D2F95" w14:textId="77777777" w:rsidR="00B76CB3" w:rsidRDefault="00000000">
      <w:pPr>
        <w:pStyle w:val="a4"/>
        <w:numPr>
          <w:ilvl w:val="0"/>
          <w:numId w:val="1"/>
        </w:numPr>
        <w:spacing w:before="40" w:after="40"/>
      </w:pPr>
      <w:r>
        <w:t>Membership and application data: company registration documents, ownership and beneficial ownership (UBO) statements, CPA endorsements, anti-fraud declarations, warehouse contracts, banking and tax identification information, and KYC documentation submitted in connection with membership applications.</w:t>
      </w:r>
    </w:p>
    <w:p w14:paraId="41F74B02" w14:textId="77777777" w:rsidR="00B76CB3" w:rsidRDefault="00000000">
      <w:pPr>
        <w:pStyle w:val="a4"/>
        <w:numPr>
          <w:ilvl w:val="0"/>
          <w:numId w:val="1"/>
        </w:numPr>
        <w:spacing w:before="40" w:after="40"/>
      </w:pPr>
      <w:r>
        <w:t>Professional and compliance credentials: Customs Broker license numbers, CPA license details, attorney bar information, logistics certifications, and trade compliance records.</w:t>
      </w:r>
    </w:p>
    <w:p w14:paraId="47056A83" w14:textId="77777777" w:rsidR="00B76CB3" w:rsidRDefault="00000000">
      <w:pPr>
        <w:pStyle w:val="a4"/>
        <w:numPr>
          <w:ilvl w:val="0"/>
          <w:numId w:val="1"/>
        </w:numPr>
        <w:spacing w:before="40" w:after="40"/>
      </w:pPr>
      <w:r>
        <w:t>Financial information: annual revenue ranges, trade finance relationships, and insurance information provided voluntarily for member credentialing purposes.</w:t>
      </w:r>
    </w:p>
    <w:p w14:paraId="35D3F4D0" w14:textId="77777777" w:rsidR="00B76CB3" w:rsidRDefault="00000000">
      <w:pPr>
        <w:pStyle w:val="a4"/>
        <w:numPr>
          <w:ilvl w:val="0"/>
          <w:numId w:val="1"/>
        </w:numPr>
        <w:spacing w:before="40" w:after="40"/>
      </w:pPr>
      <w:r>
        <w:t>Communications: records of correspondence, inquiry forms, service requests, and feedback submitted to USIBCA.</w:t>
      </w:r>
    </w:p>
    <w:p w14:paraId="1F63A582" w14:textId="77777777" w:rsidR="00B76CB3" w:rsidRDefault="00000000">
      <w:pPr>
        <w:pStyle w:val="a4"/>
        <w:numPr>
          <w:ilvl w:val="0"/>
          <w:numId w:val="1"/>
        </w:numPr>
        <w:spacing w:before="40" w:after="40"/>
      </w:pPr>
      <w:r>
        <w:t>Training and event registrations: names, email addresses, professional affiliations, and payment details for workshop or webinar registration.</w:t>
      </w:r>
    </w:p>
    <w:p w14:paraId="4CD12CD0" w14:textId="77777777" w:rsidR="00B76CB3" w:rsidRDefault="00000000">
      <w:pPr>
        <w:pStyle w:val="2"/>
        <w:pBdr>
          <w:bottom w:val="single" w:sz="4" w:space="4" w:color="016670"/>
        </w:pBdr>
        <w:spacing w:before="280" w:after="80"/>
      </w:pPr>
      <w:r>
        <w:rPr>
          <w:b/>
          <w:bCs/>
          <w:color w:val="016670"/>
          <w:sz w:val="22"/>
          <w:szCs w:val="22"/>
        </w:rPr>
        <w:t>2.2 Information Collected Automatically</w:t>
      </w:r>
    </w:p>
    <w:p w14:paraId="0FB1176F" w14:textId="77777777" w:rsidR="00B76CB3" w:rsidRDefault="00000000">
      <w:pPr>
        <w:spacing w:before="60" w:after="80"/>
        <w:jc w:val="both"/>
      </w:pPr>
      <w:r>
        <w:t>When you visit www.usibca.org, we and our service providers may automatically collect:</w:t>
      </w:r>
    </w:p>
    <w:p w14:paraId="17DCB812" w14:textId="77777777" w:rsidR="00B76CB3" w:rsidRDefault="00000000">
      <w:pPr>
        <w:pStyle w:val="a4"/>
        <w:numPr>
          <w:ilvl w:val="0"/>
          <w:numId w:val="1"/>
        </w:numPr>
        <w:spacing w:before="40" w:after="40"/>
      </w:pPr>
      <w:r>
        <w:t>Technical identifiers: IP address, browser type, operating system, device identifiers, and referring URLs.</w:t>
      </w:r>
    </w:p>
    <w:p w14:paraId="098E4D9B" w14:textId="77777777" w:rsidR="00B76CB3" w:rsidRDefault="00000000">
      <w:pPr>
        <w:pStyle w:val="a4"/>
        <w:numPr>
          <w:ilvl w:val="0"/>
          <w:numId w:val="1"/>
        </w:numPr>
        <w:spacing w:before="40" w:after="40"/>
      </w:pPr>
      <w:r>
        <w:t>Usage data: pages visited, time spent, links clicked, and navigation patterns.</w:t>
      </w:r>
    </w:p>
    <w:p w14:paraId="3343D63A" w14:textId="77777777" w:rsidR="00B76CB3" w:rsidRDefault="00000000">
      <w:pPr>
        <w:pStyle w:val="a4"/>
        <w:numPr>
          <w:ilvl w:val="0"/>
          <w:numId w:val="1"/>
        </w:numPr>
        <w:spacing w:before="40" w:after="40"/>
      </w:pPr>
      <w:r>
        <w:t>Cookies and similar technologies: session cookies (required for site functionality), preference cookies, and, where applicable, analytics cookies. You may manage cookie preferences through your browser settings.</w:t>
      </w:r>
    </w:p>
    <w:p w14:paraId="4C7E3B46" w14:textId="77777777" w:rsidR="00B76CB3" w:rsidRDefault="00000000">
      <w:pPr>
        <w:pBdr>
          <w:left w:val="single" w:sz="12" w:space="8" w:color="016670"/>
        </w:pBdr>
        <w:shd w:val="solid" w:color="EFF7F8" w:fill="auto"/>
        <w:spacing w:before="120" w:after="120"/>
        <w:ind w:left="215"/>
      </w:pPr>
      <w:r>
        <w:rPr>
          <w:i/>
          <w:iCs/>
          <w:color w:val="5A5A5A"/>
          <w:sz w:val="18"/>
          <w:szCs w:val="18"/>
        </w:rPr>
        <w:t>We do not use tracking cookies for behavioral advertising purposes. We do not sell or share personal information with third-party advertisers.</w:t>
      </w:r>
    </w:p>
    <w:p w14:paraId="21B4BBDB" w14:textId="77777777" w:rsidR="00B76CB3" w:rsidRDefault="00000000">
      <w:pPr>
        <w:pStyle w:val="2"/>
        <w:pBdr>
          <w:bottom w:val="single" w:sz="4" w:space="4" w:color="016670"/>
        </w:pBdr>
        <w:spacing w:before="280" w:after="80"/>
      </w:pPr>
      <w:r>
        <w:rPr>
          <w:b/>
          <w:bCs/>
          <w:color w:val="016670"/>
          <w:sz w:val="22"/>
          <w:szCs w:val="22"/>
        </w:rPr>
        <w:t>2.3 Information from Third Parties</w:t>
      </w:r>
    </w:p>
    <w:p w14:paraId="2D9788B7" w14:textId="77777777" w:rsidR="00B76CB3" w:rsidRDefault="00000000">
      <w:pPr>
        <w:spacing w:before="60" w:after="80"/>
        <w:jc w:val="both"/>
      </w:pPr>
      <w:r>
        <w:t>We may receive information from:</w:t>
      </w:r>
    </w:p>
    <w:p w14:paraId="2964AB40" w14:textId="77777777" w:rsidR="00B76CB3" w:rsidRDefault="00000000">
      <w:pPr>
        <w:pStyle w:val="a4"/>
        <w:numPr>
          <w:ilvl w:val="0"/>
          <w:numId w:val="1"/>
        </w:numPr>
        <w:spacing w:before="40" w:after="40"/>
      </w:pPr>
      <w:r>
        <w:t>Referring partner organizations or sponsoring members who introduce prospective members.</w:t>
      </w:r>
    </w:p>
    <w:p w14:paraId="160A76C4" w14:textId="77777777" w:rsidR="00B76CB3" w:rsidRDefault="00000000">
      <w:pPr>
        <w:pStyle w:val="a4"/>
        <w:numPr>
          <w:ilvl w:val="0"/>
          <w:numId w:val="1"/>
        </w:numPr>
        <w:spacing w:before="40" w:after="40"/>
      </w:pPr>
      <w:r>
        <w:t>Publicly available government and regulatory databases (e.g., U.S. Customs and Border Protection, California Secretary of State records) to verify member identity and compliance standing.</w:t>
      </w:r>
    </w:p>
    <w:p w14:paraId="2A7AFFBE" w14:textId="77777777" w:rsidR="00B76CB3" w:rsidRDefault="00000000">
      <w:pPr>
        <w:pStyle w:val="a4"/>
        <w:numPr>
          <w:ilvl w:val="0"/>
          <w:numId w:val="1"/>
        </w:numPr>
        <w:spacing w:before="40" w:after="40"/>
      </w:pPr>
      <w:r>
        <w:t>Third-party professional verification services used to authenticate credentials.</w:t>
      </w:r>
    </w:p>
    <w:p w14:paraId="4BB1DAE3" w14:textId="77777777" w:rsidR="00B76CB3" w:rsidRDefault="00000000">
      <w:pPr>
        <w:pStyle w:val="1"/>
        <w:spacing w:before="360" w:after="120"/>
      </w:pPr>
      <w:r>
        <w:rPr>
          <w:b/>
          <w:bCs/>
          <w:color w:val="1A3557"/>
          <w:sz w:val="28"/>
          <w:szCs w:val="28"/>
        </w:rPr>
        <w:t>3. How We Use Personal Information</w:t>
      </w:r>
    </w:p>
    <w:p w14:paraId="01271F85" w14:textId="77777777" w:rsidR="00B76CB3" w:rsidRDefault="00000000">
      <w:pPr>
        <w:spacing w:before="60" w:after="80"/>
        <w:jc w:val="both"/>
      </w:pPr>
      <w:r>
        <w:t>USIBCA uses personal information for the following purposes:</w:t>
      </w:r>
    </w:p>
    <w:p w14:paraId="54F0D7C1" w14:textId="77777777" w:rsidR="00B76CB3" w:rsidRDefault="00000000">
      <w:pPr>
        <w:pStyle w:val="2"/>
        <w:pBdr>
          <w:bottom w:val="single" w:sz="4" w:space="4" w:color="016670"/>
        </w:pBdr>
        <w:spacing w:before="280" w:after="80"/>
      </w:pPr>
      <w:r>
        <w:rPr>
          <w:b/>
          <w:bCs/>
          <w:color w:val="016670"/>
          <w:sz w:val="22"/>
          <w:szCs w:val="22"/>
        </w:rPr>
        <w:t>3.1 Membership Administration</w:t>
      </w:r>
    </w:p>
    <w:p w14:paraId="3691E7EC" w14:textId="77777777" w:rsidR="00B76CB3" w:rsidRDefault="00000000">
      <w:pPr>
        <w:pStyle w:val="a4"/>
        <w:numPr>
          <w:ilvl w:val="0"/>
          <w:numId w:val="1"/>
        </w:numPr>
        <w:spacing w:before="40" w:after="40"/>
      </w:pPr>
      <w:r>
        <w:t>Processing, reviewing, and adjudicating membership and partner applications.</w:t>
      </w:r>
    </w:p>
    <w:p w14:paraId="167B21C1" w14:textId="77777777" w:rsidR="00B76CB3" w:rsidRDefault="00000000">
      <w:pPr>
        <w:pStyle w:val="a4"/>
        <w:numPr>
          <w:ilvl w:val="0"/>
          <w:numId w:val="1"/>
        </w:numPr>
        <w:spacing w:before="40" w:after="40"/>
      </w:pPr>
      <w:r>
        <w:t>Maintaining membership records and determining eligibility status.</w:t>
      </w:r>
    </w:p>
    <w:p w14:paraId="0CCA9480" w14:textId="77777777" w:rsidR="00B76CB3" w:rsidRDefault="00000000">
      <w:pPr>
        <w:pStyle w:val="a4"/>
        <w:numPr>
          <w:ilvl w:val="0"/>
          <w:numId w:val="1"/>
        </w:numPr>
        <w:spacing w:before="40" w:after="40"/>
      </w:pPr>
      <w:r>
        <w:t>Communicating about application outcomes, renewal notices, dues, and member benefits.</w:t>
      </w:r>
    </w:p>
    <w:p w14:paraId="52AFAC7E" w14:textId="77777777" w:rsidR="00B76CB3" w:rsidRDefault="00000000">
      <w:pPr>
        <w:pStyle w:val="a4"/>
        <w:numPr>
          <w:ilvl w:val="0"/>
          <w:numId w:val="1"/>
        </w:numPr>
        <w:spacing w:before="40" w:after="40"/>
      </w:pPr>
      <w:r>
        <w:t>Conducting Know Your Customer (KYC) and Ultimate Beneficial Ownership (UBO) reviews in accordance with our membership standards.</w:t>
      </w:r>
    </w:p>
    <w:p w14:paraId="38794E3E" w14:textId="77777777" w:rsidR="00B76CB3" w:rsidRDefault="00000000">
      <w:pPr>
        <w:pStyle w:val="2"/>
        <w:pBdr>
          <w:bottom w:val="single" w:sz="4" w:space="4" w:color="016670"/>
        </w:pBdr>
        <w:spacing w:before="280" w:after="80"/>
      </w:pPr>
      <w:r>
        <w:rPr>
          <w:b/>
          <w:bCs/>
          <w:color w:val="016670"/>
          <w:sz w:val="22"/>
          <w:szCs w:val="22"/>
        </w:rPr>
        <w:lastRenderedPageBreak/>
        <w:t>3.2 Compliance Services and Industry Standards</w:t>
      </w:r>
    </w:p>
    <w:p w14:paraId="20BB6CA7" w14:textId="77777777" w:rsidR="00B76CB3" w:rsidRDefault="00000000">
      <w:pPr>
        <w:pStyle w:val="a4"/>
        <w:numPr>
          <w:ilvl w:val="0"/>
          <w:numId w:val="1"/>
        </w:numPr>
        <w:spacing w:before="40" w:after="40"/>
      </w:pPr>
      <w:r>
        <w:t>Delivering IOR Enablement Program assessments, Compliance Advisory services, and Evidence Pack reviews.</w:t>
      </w:r>
    </w:p>
    <w:p w14:paraId="51440B1F" w14:textId="77777777" w:rsidR="00B76CB3" w:rsidRDefault="00000000">
      <w:pPr>
        <w:pStyle w:val="a4"/>
        <w:numPr>
          <w:ilvl w:val="0"/>
          <w:numId w:val="1"/>
        </w:numPr>
        <w:spacing w:before="40" w:after="40"/>
      </w:pPr>
      <w:r>
        <w:t>Developing and maintaining voluntary IOR compliance standards, checklists, and educational materials.</w:t>
      </w:r>
    </w:p>
    <w:p w14:paraId="3A6B96E7" w14:textId="77777777" w:rsidR="00B76CB3" w:rsidRDefault="00000000">
      <w:pPr>
        <w:pStyle w:val="a4"/>
        <w:numPr>
          <w:ilvl w:val="0"/>
          <w:numId w:val="1"/>
        </w:numPr>
        <w:spacing w:before="40" w:after="40"/>
      </w:pPr>
      <w:r>
        <w:t>Sharing anonymized, aggregated, or de-identified compliance data for industry benchmarking and white-paper research.</w:t>
      </w:r>
    </w:p>
    <w:p w14:paraId="4C88F24F" w14:textId="77777777" w:rsidR="00B76CB3" w:rsidRDefault="00000000">
      <w:pPr>
        <w:pStyle w:val="2"/>
        <w:pBdr>
          <w:bottom w:val="single" w:sz="4" w:space="4" w:color="016670"/>
        </w:pBdr>
        <w:spacing w:before="280" w:after="80"/>
      </w:pPr>
      <w:r>
        <w:rPr>
          <w:b/>
          <w:bCs/>
          <w:color w:val="016670"/>
          <w:sz w:val="22"/>
          <w:szCs w:val="22"/>
        </w:rPr>
        <w:t>3.3 Website and Service Operations</w:t>
      </w:r>
    </w:p>
    <w:p w14:paraId="3CC4AB19" w14:textId="77777777" w:rsidR="00B76CB3" w:rsidRDefault="00000000">
      <w:pPr>
        <w:pStyle w:val="a4"/>
        <w:numPr>
          <w:ilvl w:val="0"/>
          <w:numId w:val="1"/>
        </w:numPr>
        <w:spacing w:before="40" w:after="40"/>
      </w:pPr>
      <w:r>
        <w:t>Operating, maintaining, and improving www.usibca.org.</w:t>
      </w:r>
    </w:p>
    <w:p w14:paraId="5FE4B539" w14:textId="77777777" w:rsidR="00B76CB3" w:rsidRDefault="00000000">
      <w:pPr>
        <w:pStyle w:val="a4"/>
        <w:numPr>
          <w:ilvl w:val="0"/>
          <w:numId w:val="1"/>
        </w:numPr>
        <w:spacing w:before="40" w:after="40"/>
      </w:pPr>
      <w:r>
        <w:t>Authenticating member logins and managing secure access to the member portal.</w:t>
      </w:r>
    </w:p>
    <w:p w14:paraId="64092F0F" w14:textId="77777777" w:rsidR="00B76CB3" w:rsidRDefault="00000000">
      <w:pPr>
        <w:pStyle w:val="a4"/>
        <w:numPr>
          <w:ilvl w:val="0"/>
          <w:numId w:val="1"/>
        </w:numPr>
        <w:spacing w:before="40" w:after="40"/>
      </w:pPr>
      <w:r>
        <w:t>Responding to inquiries, providing customer support, and processing service requests.</w:t>
      </w:r>
    </w:p>
    <w:p w14:paraId="4F5F4D1B" w14:textId="77777777" w:rsidR="00B76CB3" w:rsidRDefault="00000000">
      <w:pPr>
        <w:pStyle w:val="2"/>
        <w:pBdr>
          <w:bottom w:val="single" w:sz="4" w:space="4" w:color="016670"/>
        </w:pBdr>
        <w:spacing w:before="280" w:after="80"/>
      </w:pPr>
      <w:r>
        <w:rPr>
          <w:b/>
          <w:bCs/>
          <w:color w:val="016670"/>
          <w:sz w:val="22"/>
          <w:szCs w:val="22"/>
        </w:rPr>
        <w:t>3.4 Training, Events, and Communications</w:t>
      </w:r>
    </w:p>
    <w:p w14:paraId="161DEBEA" w14:textId="77777777" w:rsidR="00B76CB3" w:rsidRDefault="00000000">
      <w:pPr>
        <w:pStyle w:val="a4"/>
        <w:numPr>
          <w:ilvl w:val="0"/>
          <w:numId w:val="1"/>
        </w:numPr>
        <w:spacing w:before="40" w:after="40"/>
      </w:pPr>
      <w:r>
        <w:t>Administering workshop and webinar registrations and issuing participation certificates.</w:t>
      </w:r>
    </w:p>
    <w:p w14:paraId="14F02117" w14:textId="77777777" w:rsidR="00B76CB3" w:rsidRDefault="00000000">
      <w:pPr>
        <w:pStyle w:val="a4"/>
        <w:numPr>
          <w:ilvl w:val="0"/>
          <w:numId w:val="1"/>
        </w:numPr>
        <w:spacing w:before="40" w:after="40"/>
      </w:pPr>
      <w:r>
        <w:t>Sending newsletters, regulatory updates, and policy tracking reports to subscribers.</w:t>
      </w:r>
    </w:p>
    <w:p w14:paraId="5B3221DB" w14:textId="77777777" w:rsidR="00B76CB3" w:rsidRDefault="00000000">
      <w:pPr>
        <w:pStyle w:val="a4"/>
        <w:numPr>
          <w:ilvl w:val="0"/>
          <w:numId w:val="1"/>
        </w:numPr>
        <w:spacing w:before="40" w:after="40"/>
      </w:pPr>
      <w:r>
        <w:t>Marketing USIBCA services and programs to existing members and prospective members who have expressed interest.</w:t>
      </w:r>
    </w:p>
    <w:p w14:paraId="2D49B8BC" w14:textId="77777777" w:rsidR="00B76CB3" w:rsidRDefault="00000000">
      <w:pPr>
        <w:pStyle w:val="2"/>
        <w:pBdr>
          <w:bottom w:val="single" w:sz="4" w:space="4" w:color="016670"/>
        </w:pBdr>
        <w:spacing w:before="280" w:after="80"/>
      </w:pPr>
      <w:r>
        <w:rPr>
          <w:b/>
          <w:bCs/>
          <w:color w:val="016670"/>
          <w:sz w:val="22"/>
          <w:szCs w:val="22"/>
        </w:rPr>
        <w:t>3.5 Legal Compliance and Security</w:t>
      </w:r>
    </w:p>
    <w:p w14:paraId="0040C68A" w14:textId="77777777" w:rsidR="00B76CB3" w:rsidRDefault="00000000">
      <w:pPr>
        <w:pStyle w:val="a4"/>
        <w:numPr>
          <w:ilvl w:val="0"/>
          <w:numId w:val="1"/>
        </w:numPr>
        <w:spacing w:before="40" w:after="40"/>
      </w:pPr>
      <w:r>
        <w:t>Complying with applicable federal and California state law, regulatory requests, or court orders.</w:t>
      </w:r>
    </w:p>
    <w:p w14:paraId="500D3F20" w14:textId="77777777" w:rsidR="00B76CB3" w:rsidRDefault="00000000">
      <w:pPr>
        <w:pStyle w:val="a4"/>
        <w:numPr>
          <w:ilvl w:val="0"/>
          <w:numId w:val="1"/>
        </w:numPr>
        <w:spacing w:before="40" w:after="40"/>
      </w:pPr>
      <w:r>
        <w:t>Detecting, investigating, and preventing fraud, unauthorized access, and other illegal activities.</w:t>
      </w:r>
    </w:p>
    <w:p w14:paraId="273B81CC" w14:textId="77777777" w:rsidR="00B76CB3" w:rsidRDefault="00000000">
      <w:pPr>
        <w:pStyle w:val="a4"/>
        <w:numPr>
          <w:ilvl w:val="0"/>
          <w:numId w:val="1"/>
        </w:numPr>
        <w:spacing w:before="40" w:after="40"/>
      </w:pPr>
      <w:r>
        <w:t>Protecting the rights, property, and safety of USIBCA, its members, and the public.</w:t>
      </w:r>
    </w:p>
    <w:p w14:paraId="30EF48CD" w14:textId="77777777" w:rsidR="00B76CB3" w:rsidRDefault="00000000">
      <w:pPr>
        <w:pStyle w:val="1"/>
        <w:spacing w:before="360" w:after="120"/>
      </w:pPr>
      <w:r>
        <w:rPr>
          <w:b/>
          <w:bCs/>
          <w:color w:val="1A3557"/>
          <w:sz w:val="28"/>
          <w:szCs w:val="28"/>
        </w:rPr>
        <w:t>4. Disclosure of Personal Information</w:t>
      </w:r>
    </w:p>
    <w:p w14:paraId="66C8A435" w14:textId="77777777" w:rsidR="00B76CB3" w:rsidRDefault="00000000">
      <w:pPr>
        <w:pStyle w:val="2"/>
        <w:pBdr>
          <w:bottom w:val="single" w:sz="4" w:space="4" w:color="016670"/>
        </w:pBdr>
        <w:spacing w:before="280" w:after="80"/>
      </w:pPr>
      <w:r>
        <w:rPr>
          <w:b/>
          <w:bCs/>
          <w:color w:val="016670"/>
          <w:sz w:val="22"/>
          <w:szCs w:val="22"/>
        </w:rPr>
        <w:t>4.1 We Do Not Sell Personal Information</w:t>
      </w:r>
    </w:p>
    <w:p w14:paraId="3A5066E3" w14:textId="3644A35B" w:rsidR="00B76CB3" w:rsidRDefault="00000000">
      <w:pPr>
        <w:spacing w:before="60" w:after="80"/>
        <w:jc w:val="both"/>
      </w:pPr>
      <w:r>
        <w:t xml:space="preserve">USIBCA does not sell, rent, or trade personal information to </w:t>
      </w:r>
      <w:r w:rsidR="00CF7D3D">
        <w:t xml:space="preserve">any </w:t>
      </w:r>
      <w:r>
        <w:t>third parties for monetary consideration, nor do we share personal information for cross-context behavioral advertising.</w:t>
      </w:r>
    </w:p>
    <w:p w14:paraId="3987DFF1" w14:textId="77777777" w:rsidR="00B76CB3" w:rsidRDefault="00000000">
      <w:pPr>
        <w:pStyle w:val="2"/>
        <w:pBdr>
          <w:bottom w:val="single" w:sz="4" w:space="4" w:color="016670"/>
        </w:pBdr>
        <w:spacing w:before="280" w:after="80"/>
      </w:pPr>
      <w:r>
        <w:rPr>
          <w:b/>
          <w:bCs/>
          <w:color w:val="016670"/>
          <w:sz w:val="22"/>
          <w:szCs w:val="22"/>
        </w:rPr>
        <w:t>4.2 Disclosures in the Ordinary Course of Operations</w:t>
      </w:r>
    </w:p>
    <w:p w14:paraId="2CA6F359" w14:textId="77777777" w:rsidR="00B76CB3" w:rsidRDefault="00000000">
      <w:pPr>
        <w:spacing w:before="60" w:after="80"/>
        <w:jc w:val="both"/>
      </w:pPr>
      <w:r>
        <w:t>We may share personal information with:</w:t>
      </w:r>
    </w:p>
    <w:p w14:paraId="1BD26C29" w14:textId="77777777" w:rsidR="00B76CB3" w:rsidRDefault="00000000">
      <w:pPr>
        <w:pStyle w:val="a4"/>
        <w:numPr>
          <w:ilvl w:val="0"/>
          <w:numId w:val="1"/>
        </w:numPr>
        <w:spacing w:before="40" w:after="40"/>
      </w:pPr>
      <w:r>
        <w:t>Service providers and vendors: hosting providers, email delivery platforms, payment processors, document management systems, and background verification services that process data on our behalf under written data processing agreements.</w:t>
      </w:r>
    </w:p>
    <w:p w14:paraId="728C17AA" w14:textId="77777777" w:rsidR="00B76CB3" w:rsidRDefault="00000000">
      <w:pPr>
        <w:pStyle w:val="a4"/>
        <w:numPr>
          <w:ilvl w:val="0"/>
          <w:numId w:val="1"/>
        </w:numPr>
        <w:spacing w:before="40" w:after="40"/>
      </w:pPr>
      <w:r>
        <w:t>Professional advisors: attorneys, accountants, and auditors engaged by USIBCA under confidentiality obligations.</w:t>
      </w:r>
    </w:p>
    <w:p w14:paraId="0374CC7F" w14:textId="77777777" w:rsidR="00B76CB3" w:rsidRDefault="00000000">
      <w:pPr>
        <w:pStyle w:val="a4"/>
        <w:numPr>
          <w:ilvl w:val="0"/>
          <w:numId w:val="1"/>
        </w:numPr>
        <w:spacing w:before="40" w:after="40"/>
      </w:pPr>
      <w:r>
        <w:t>Partner organizations: where a member or applicant has specifically consented to sharing their compliance credentials with an identified financial institution, logistics partner, or trade finance provider in connection with the USIBCA Digital Credit Passport program or Evidence &amp; Credit Layer services.</w:t>
      </w:r>
    </w:p>
    <w:p w14:paraId="32D5E1CE" w14:textId="77777777" w:rsidR="00B76CB3" w:rsidRDefault="00000000">
      <w:pPr>
        <w:pStyle w:val="a4"/>
        <w:numPr>
          <w:ilvl w:val="0"/>
          <w:numId w:val="1"/>
        </w:numPr>
        <w:spacing w:before="40" w:after="40"/>
      </w:pPr>
      <w:r>
        <w:lastRenderedPageBreak/>
        <w:t>Regulatory and law enforcement authorities: where required by subpoena, court order, applicable law, or regulatory authority, or where USIBCA believes disclosure is necessary to protect rights, prevent fraud, or ensure safety.</w:t>
      </w:r>
    </w:p>
    <w:p w14:paraId="5244621E" w14:textId="77777777" w:rsidR="00B76CB3" w:rsidRDefault="00000000">
      <w:pPr>
        <w:pStyle w:val="a4"/>
        <w:numPr>
          <w:ilvl w:val="0"/>
          <w:numId w:val="1"/>
        </w:numPr>
        <w:spacing w:before="40" w:after="40"/>
      </w:pPr>
      <w:r>
        <w:t>Successors: in connection with any merger, acquisition, reorganization, or dissolution of USIBCA, subject to the successor assuming equivalent privacy obligations.</w:t>
      </w:r>
    </w:p>
    <w:p w14:paraId="24750147" w14:textId="77777777" w:rsidR="00B76CB3" w:rsidRDefault="00000000">
      <w:pPr>
        <w:pStyle w:val="2"/>
        <w:pBdr>
          <w:bottom w:val="single" w:sz="4" w:space="4" w:color="016670"/>
        </w:pBdr>
        <w:spacing w:before="280" w:after="80"/>
      </w:pPr>
      <w:r>
        <w:rPr>
          <w:b/>
          <w:bCs/>
          <w:color w:val="016670"/>
          <w:sz w:val="22"/>
          <w:szCs w:val="22"/>
        </w:rPr>
        <w:t>4.3 Aggregated and De-Identified Data</w:t>
      </w:r>
    </w:p>
    <w:p w14:paraId="37BEB53E" w14:textId="77777777" w:rsidR="00B76CB3" w:rsidRDefault="00000000">
      <w:pPr>
        <w:spacing w:before="60" w:after="80"/>
        <w:jc w:val="both"/>
      </w:pPr>
      <w:r>
        <w:t>USIBCA may disclose or publish aggregated, anonymized, or de-identified information (from which individual identity cannot reasonably be ascertained) for industry research, compliance trend reporting, white papers, and public education. Such information is not personal information and is not subject to this Policy.</w:t>
      </w:r>
    </w:p>
    <w:p w14:paraId="2A3BEB0F" w14:textId="77777777" w:rsidR="00B76CB3" w:rsidRDefault="00000000">
      <w:pPr>
        <w:pStyle w:val="1"/>
        <w:spacing w:before="360" w:after="120"/>
      </w:pPr>
      <w:r>
        <w:rPr>
          <w:b/>
          <w:bCs/>
          <w:color w:val="1A3557"/>
          <w:sz w:val="28"/>
          <w:szCs w:val="28"/>
        </w:rPr>
        <w:t>5. Data Retention</w:t>
      </w:r>
    </w:p>
    <w:p w14:paraId="57B568A1" w14:textId="77777777" w:rsidR="00B76CB3" w:rsidRDefault="00000000">
      <w:pPr>
        <w:spacing w:before="60" w:after="80"/>
        <w:jc w:val="both"/>
      </w:pPr>
      <w:r>
        <w:t>We retain personal information for as long as necessary to fulfill the purposes for which it was collected, consistent with applicable law and our operational needs:</w:t>
      </w:r>
    </w:p>
    <w:p w14:paraId="657BBB95" w14:textId="77777777" w:rsidR="00B76CB3" w:rsidRDefault="00000000">
      <w:pPr>
        <w:pStyle w:val="a4"/>
        <w:numPr>
          <w:ilvl w:val="0"/>
          <w:numId w:val="1"/>
        </w:numPr>
        <w:spacing w:before="40" w:after="40"/>
      </w:pPr>
      <w:r>
        <w:t>Membership records: retained for the duration of active membership plus five (5) years following termination, to support compliance audits, legal claims, and regulatory inquiries.</w:t>
      </w:r>
    </w:p>
    <w:p w14:paraId="56D82DD3" w14:textId="77777777" w:rsidR="00B76CB3" w:rsidRDefault="00000000">
      <w:pPr>
        <w:pStyle w:val="a4"/>
        <w:numPr>
          <w:ilvl w:val="0"/>
          <w:numId w:val="1"/>
        </w:numPr>
        <w:spacing w:before="40" w:after="40"/>
      </w:pPr>
      <w:r>
        <w:t>Application records (declined applications): retained for two (2) years following the final determination, then deleted or securely de-identified.</w:t>
      </w:r>
    </w:p>
    <w:p w14:paraId="3E62EAAB" w14:textId="77777777" w:rsidR="00B76CB3" w:rsidRDefault="00000000">
      <w:pPr>
        <w:pStyle w:val="a4"/>
        <w:numPr>
          <w:ilvl w:val="0"/>
          <w:numId w:val="1"/>
        </w:numPr>
        <w:spacing w:before="40" w:after="40"/>
      </w:pPr>
      <w:r>
        <w:t>KYC and UBO documentation: retained in accordance with applicable anti-money-laundering and financial crimes law, typically five (5) to seven (7) years from the date of collection.</w:t>
      </w:r>
    </w:p>
    <w:p w14:paraId="73D174FD" w14:textId="77777777" w:rsidR="00B76CB3" w:rsidRDefault="00000000">
      <w:pPr>
        <w:pStyle w:val="a4"/>
        <w:numPr>
          <w:ilvl w:val="0"/>
          <w:numId w:val="1"/>
        </w:numPr>
        <w:spacing w:before="40" w:after="40"/>
      </w:pPr>
      <w:r>
        <w:t>Communications and correspondence: retained for three (3) years following the close of the relevant matter.</w:t>
      </w:r>
    </w:p>
    <w:p w14:paraId="45820A11" w14:textId="77777777" w:rsidR="00B76CB3" w:rsidRDefault="00000000">
      <w:pPr>
        <w:pStyle w:val="a4"/>
        <w:numPr>
          <w:ilvl w:val="0"/>
          <w:numId w:val="1"/>
        </w:numPr>
        <w:spacing w:before="40" w:after="40"/>
      </w:pPr>
      <w:r>
        <w:t>Website analytics and log data: retained for twelve (12) months, then deleted or aggregated.</w:t>
      </w:r>
    </w:p>
    <w:p w14:paraId="28C90744" w14:textId="77777777" w:rsidR="00B76CB3" w:rsidRDefault="00000000">
      <w:pPr>
        <w:pStyle w:val="a4"/>
        <w:numPr>
          <w:ilvl w:val="0"/>
          <w:numId w:val="1"/>
        </w:numPr>
        <w:spacing w:before="40" w:after="40"/>
      </w:pPr>
      <w:r>
        <w:t>Training and event records: retained for three (3) years.</w:t>
      </w:r>
    </w:p>
    <w:p w14:paraId="4328946B" w14:textId="77777777" w:rsidR="00B76CB3" w:rsidRDefault="00000000">
      <w:pPr>
        <w:spacing w:before="60" w:after="80"/>
        <w:jc w:val="both"/>
      </w:pPr>
      <w:r>
        <w:t>When retention periods expire, USIBCA will securely delete, destroy, or de-identify personal information in accordance with its data disposal procedures.</w:t>
      </w:r>
    </w:p>
    <w:p w14:paraId="06D2A91D" w14:textId="77777777" w:rsidR="00B76CB3" w:rsidRDefault="00000000">
      <w:pPr>
        <w:pStyle w:val="1"/>
        <w:spacing w:before="360" w:after="120"/>
      </w:pPr>
      <w:r>
        <w:rPr>
          <w:b/>
          <w:bCs/>
          <w:color w:val="1A3557"/>
          <w:sz w:val="28"/>
          <w:szCs w:val="28"/>
        </w:rPr>
        <w:t>6. Data Security</w:t>
      </w:r>
    </w:p>
    <w:p w14:paraId="5AAE61A6" w14:textId="77777777" w:rsidR="00B76CB3" w:rsidRDefault="00000000">
      <w:pPr>
        <w:spacing w:before="60" w:after="80"/>
        <w:jc w:val="both"/>
      </w:pPr>
      <w:r>
        <w:t>USIBCA implements commercially reasonable technical and organizational security measures to protect personal information against unauthorized access, disclosure, alteration, or destruction. These measures include encrypted data transmission (TLS), access controls limited to authorized personnel on a need-to-know basis, secure document storage, and periodic security reviews.</w:t>
      </w:r>
    </w:p>
    <w:p w14:paraId="6EE50C45" w14:textId="77777777" w:rsidR="00B76CB3" w:rsidRDefault="00000000">
      <w:pPr>
        <w:spacing w:before="60" w:after="80"/>
        <w:jc w:val="both"/>
      </w:pPr>
      <w:r>
        <w:t>No system is completely secure. In the event of a data breach that is reasonably likely to result in risk to California residents, USIBCA will notify affected individuals in accordance with California Civil Code § 1798.82 (California Security Breach Notification Act) without unreasonable delay and, where applicable, within seventy-two (72) hours of discovery.</w:t>
      </w:r>
    </w:p>
    <w:p w14:paraId="6414B3A4" w14:textId="77777777" w:rsidR="00B76CB3" w:rsidRDefault="00000000">
      <w:pPr>
        <w:pStyle w:val="1"/>
        <w:spacing w:before="360" w:after="120"/>
      </w:pPr>
      <w:r>
        <w:rPr>
          <w:b/>
          <w:bCs/>
          <w:color w:val="1A3557"/>
          <w:sz w:val="28"/>
          <w:szCs w:val="28"/>
        </w:rPr>
        <w:t>7. Your Rights and Choices</w:t>
      </w:r>
    </w:p>
    <w:p w14:paraId="093C8F18" w14:textId="77777777" w:rsidR="00B76CB3" w:rsidRDefault="00000000">
      <w:pPr>
        <w:spacing w:before="60" w:after="80"/>
        <w:jc w:val="both"/>
      </w:pPr>
      <w:r>
        <w:t>Consistent with the privacy rights standards embodied in the CCPA/CPRA — and as a voluntary matter of good practice — USIBCA provides individuals the following rights with respect to their personal information:</w:t>
      </w:r>
    </w:p>
    <w:p w14:paraId="734A5080" w14:textId="77777777" w:rsidR="00B76CB3" w:rsidRDefault="00000000">
      <w:pPr>
        <w:pStyle w:val="2"/>
        <w:pBdr>
          <w:bottom w:val="single" w:sz="4" w:space="4" w:color="016670"/>
        </w:pBdr>
        <w:spacing w:before="280" w:after="80"/>
      </w:pPr>
      <w:r>
        <w:rPr>
          <w:b/>
          <w:bCs/>
          <w:color w:val="016670"/>
          <w:sz w:val="22"/>
          <w:szCs w:val="22"/>
        </w:rPr>
        <w:t>7.1 Right to Know and Access</w:t>
      </w:r>
    </w:p>
    <w:p w14:paraId="04FF34F7" w14:textId="77777777" w:rsidR="00B76CB3" w:rsidRDefault="00000000">
      <w:pPr>
        <w:spacing w:before="60" w:after="80"/>
        <w:jc w:val="both"/>
      </w:pPr>
      <w:r>
        <w:lastRenderedPageBreak/>
        <w:t>You may request that USIBCA disclose the categories and specific pieces of personal information we have collected about you, the sources of that information, the business or commercial purposes for collection, and the categories of third parties with whom we share it.</w:t>
      </w:r>
    </w:p>
    <w:p w14:paraId="4D9FA1F3" w14:textId="77777777" w:rsidR="00B76CB3" w:rsidRDefault="00000000">
      <w:pPr>
        <w:pStyle w:val="2"/>
        <w:pBdr>
          <w:bottom w:val="single" w:sz="4" w:space="4" w:color="016670"/>
        </w:pBdr>
        <w:spacing w:before="280" w:after="80"/>
      </w:pPr>
      <w:r>
        <w:rPr>
          <w:b/>
          <w:bCs/>
          <w:color w:val="016670"/>
          <w:sz w:val="22"/>
          <w:szCs w:val="22"/>
        </w:rPr>
        <w:t>7.2 Right to Correction</w:t>
      </w:r>
    </w:p>
    <w:p w14:paraId="0014C64A" w14:textId="77777777" w:rsidR="00B76CB3" w:rsidRDefault="00000000">
      <w:pPr>
        <w:spacing w:before="60" w:after="80"/>
        <w:jc w:val="both"/>
      </w:pPr>
      <w:r>
        <w:t>You may request that USIBCA correct inaccurate personal information we hold about you, taking into account the nature of the information and the purposes of processing.</w:t>
      </w:r>
    </w:p>
    <w:p w14:paraId="3807C4A6" w14:textId="77777777" w:rsidR="00B76CB3" w:rsidRDefault="00000000">
      <w:pPr>
        <w:pStyle w:val="2"/>
        <w:pBdr>
          <w:bottom w:val="single" w:sz="4" w:space="4" w:color="016670"/>
        </w:pBdr>
        <w:spacing w:before="280" w:after="80"/>
      </w:pPr>
      <w:r>
        <w:rPr>
          <w:b/>
          <w:bCs/>
          <w:color w:val="016670"/>
          <w:sz w:val="22"/>
          <w:szCs w:val="22"/>
        </w:rPr>
        <w:t>7.3 Right to Deletion</w:t>
      </w:r>
    </w:p>
    <w:p w14:paraId="1D0FDDE3" w14:textId="77777777" w:rsidR="00B76CB3" w:rsidRDefault="00000000">
      <w:pPr>
        <w:spacing w:before="60" w:after="80"/>
        <w:jc w:val="both"/>
      </w:pPr>
      <w:r>
        <w:t>You may request that USIBCA delete personal information we have collected about you. We will honor such requests subject to applicable exceptions, including retention obligations required by law, active membership agreements, ongoing compliance proceedings, or legal claims.</w:t>
      </w:r>
    </w:p>
    <w:p w14:paraId="04C01CD1" w14:textId="77777777" w:rsidR="00B76CB3" w:rsidRDefault="00000000">
      <w:pPr>
        <w:pStyle w:val="2"/>
        <w:pBdr>
          <w:bottom w:val="single" w:sz="4" w:space="4" w:color="016670"/>
        </w:pBdr>
        <w:spacing w:before="280" w:after="80"/>
      </w:pPr>
      <w:r>
        <w:rPr>
          <w:b/>
          <w:bCs/>
          <w:color w:val="016670"/>
          <w:sz w:val="22"/>
          <w:szCs w:val="22"/>
        </w:rPr>
        <w:t>7.4 Right to Opt Out of Communications</w:t>
      </w:r>
    </w:p>
    <w:p w14:paraId="591E3F1D" w14:textId="77777777" w:rsidR="00B76CB3" w:rsidRDefault="00000000">
      <w:pPr>
        <w:spacing w:before="60" w:after="80"/>
        <w:jc w:val="both"/>
      </w:pPr>
      <w:r>
        <w:t>You may opt out of receiving marketing and promotional communications from USIBCA at any time by following the unsubscribe instructions in any such communication or by contacting us directly. Opting out of marketing does not affect transactional communications necessary to administer your membership or service relationship.</w:t>
      </w:r>
    </w:p>
    <w:p w14:paraId="7868166C" w14:textId="77777777" w:rsidR="00B76CB3" w:rsidRDefault="00000000">
      <w:pPr>
        <w:pStyle w:val="2"/>
        <w:pBdr>
          <w:bottom w:val="single" w:sz="4" w:space="4" w:color="016670"/>
        </w:pBdr>
        <w:spacing w:before="280" w:after="80"/>
      </w:pPr>
      <w:r>
        <w:rPr>
          <w:b/>
          <w:bCs/>
          <w:color w:val="016670"/>
          <w:sz w:val="22"/>
          <w:szCs w:val="22"/>
        </w:rPr>
        <w:t>7.5 Non-Discrimination</w:t>
      </w:r>
    </w:p>
    <w:p w14:paraId="4C3113BC" w14:textId="77777777" w:rsidR="00B76CB3" w:rsidRDefault="00000000">
      <w:pPr>
        <w:spacing w:before="60" w:after="80"/>
        <w:jc w:val="both"/>
      </w:pPr>
      <w:r>
        <w:t>USIBCA will not discriminate against you for exercising your privacy rights. Exercising any of the rights described in this Section will not result in denial of membership, reduction in service quality, or imposition of penalties, except where the information is necessary to provide the specific service requested.</w:t>
      </w:r>
    </w:p>
    <w:p w14:paraId="11CEFFB9" w14:textId="77777777" w:rsidR="00B76CB3" w:rsidRDefault="00000000">
      <w:pPr>
        <w:pStyle w:val="2"/>
        <w:pBdr>
          <w:bottom w:val="single" w:sz="4" w:space="4" w:color="016670"/>
        </w:pBdr>
        <w:spacing w:before="280" w:after="80"/>
      </w:pPr>
      <w:r>
        <w:rPr>
          <w:b/>
          <w:bCs/>
          <w:color w:val="016670"/>
          <w:sz w:val="22"/>
          <w:szCs w:val="22"/>
        </w:rPr>
        <w:t>7.6 How to Submit a Request</w:t>
      </w:r>
    </w:p>
    <w:p w14:paraId="4D350950" w14:textId="77777777" w:rsidR="00B76CB3" w:rsidRDefault="00000000">
      <w:pPr>
        <w:spacing w:before="60" w:after="80"/>
        <w:jc w:val="both"/>
      </w:pPr>
      <w:r>
        <w:t>To exercise any of the above rights, please contact us by:</w:t>
      </w:r>
    </w:p>
    <w:p w14:paraId="06B3293E" w14:textId="77777777" w:rsidR="00B76CB3" w:rsidRDefault="00000000">
      <w:pPr>
        <w:pStyle w:val="a4"/>
        <w:numPr>
          <w:ilvl w:val="0"/>
          <w:numId w:val="1"/>
        </w:numPr>
        <w:spacing w:before="40" w:after="40"/>
      </w:pPr>
      <w:r>
        <w:t>Email: privacy@usibca.org</w:t>
      </w:r>
    </w:p>
    <w:p w14:paraId="2241E792" w14:textId="77777777" w:rsidR="00B76CB3" w:rsidRDefault="00000000">
      <w:pPr>
        <w:pStyle w:val="a4"/>
        <w:numPr>
          <w:ilvl w:val="0"/>
          <w:numId w:val="1"/>
        </w:numPr>
        <w:spacing w:before="40" w:after="40"/>
      </w:pPr>
      <w:r>
        <w:t>Mail: USIBCA Privacy Officer, [Address], California, USA</w:t>
      </w:r>
    </w:p>
    <w:p w14:paraId="555DA0C8" w14:textId="77777777" w:rsidR="00B76CB3" w:rsidRDefault="00000000">
      <w:pPr>
        <w:spacing w:before="60" w:after="80"/>
        <w:jc w:val="both"/>
      </w:pPr>
      <w:r>
        <w:t>We will verify your identity before processing your request and will respond within forty-five (45) calendar days of receipt. We may extend this period by an additional forty-five (45) days where reasonably necessary, with notice to you.</w:t>
      </w:r>
    </w:p>
    <w:p w14:paraId="03EE0335" w14:textId="77777777" w:rsidR="00B76CB3" w:rsidRDefault="00000000">
      <w:pPr>
        <w:pStyle w:val="1"/>
        <w:spacing w:before="360" w:after="120"/>
      </w:pPr>
      <w:r>
        <w:rPr>
          <w:b/>
          <w:bCs/>
          <w:color w:val="1A3557"/>
          <w:sz w:val="28"/>
          <w:szCs w:val="28"/>
        </w:rPr>
        <w:t>8. Children's Privacy</w:t>
      </w:r>
    </w:p>
    <w:p w14:paraId="5CFDC6F8" w14:textId="77777777" w:rsidR="00B76CB3" w:rsidRDefault="00000000">
      <w:pPr>
        <w:spacing w:before="60" w:after="80"/>
        <w:jc w:val="both"/>
      </w:pPr>
      <w:r>
        <w:t>USIBCA's Services are not directed to individuals under the age of 18. We do not knowingly collect personal information from minors. If we become aware that we have collected personal information from a person under 18 without appropriate parental consent, we will take steps to delete that information.</w:t>
      </w:r>
    </w:p>
    <w:p w14:paraId="0EC6F336" w14:textId="77777777" w:rsidR="00B76CB3" w:rsidRDefault="00000000">
      <w:pPr>
        <w:pStyle w:val="1"/>
        <w:spacing w:before="360" w:after="120"/>
      </w:pPr>
      <w:r>
        <w:rPr>
          <w:b/>
          <w:bCs/>
          <w:color w:val="1A3557"/>
          <w:sz w:val="28"/>
          <w:szCs w:val="28"/>
        </w:rPr>
        <w:t>9. International Data Transfers</w:t>
      </w:r>
    </w:p>
    <w:p w14:paraId="016D0D4D" w14:textId="77777777" w:rsidR="00B76CB3" w:rsidRDefault="00000000">
      <w:pPr>
        <w:spacing w:before="60" w:after="80"/>
        <w:jc w:val="both"/>
      </w:pPr>
      <w:r>
        <w:t>USIBCA is a California-based organization. Personal information you provide is stored and processed in the United States. If you are located outside the United States, please be aware that data protection laws in the United States may differ from those in your jurisdiction. By submitting personal information to USIBCA, you acknowledge this transfer and processing.</w:t>
      </w:r>
    </w:p>
    <w:p w14:paraId="4FA3FCAB" w14:textId="77777777" w:rsidR="00B76CB3" w:rsidRDefault="00000000">
      <w:pPr>
        <w:pStyle w:val="1"/>
        <w:spacing w:before="360" w:after="120"/>
      </w:pPr>
      <w:r>
        <w:rPr>
          <w:b/>
          <w:bCs/>
          <w:color w:val="1A3557"/>
          <w:sz w:val="28"/>
          <w:szCs w:val="28"/>
        </w:rPr>
        <w:lastRenderedPageBreak/>
        <w:t>10. Third-Party Links and Services</w:t>
      </w:r>
    </w:p>
    <w:p w14:paraId="612100B7" w14:textId="77777777" w:rsidR="00B76CB3" w:rsidRDefault="00000000">
      <w:pPr>
        <w:spacing w:before="60" w:after="80"/>
        <w:jc w:val="both"/>
      </w:pPr>
      <w:r>
        <w:t>Our website may contain links to third-party websites, government portals, and partner resources. This Privacy Policy does not apply to third-party sites. We encourage you to review the privacy policies of any third-party services you visit.</w:t>
      </w:r>
    </w:p>
    <w:p w14:paraId="4A25548E" w14:textId="77777777" w:rsidR="00B76CB3" w:rsidRDefault="00000000">
      <w:pPr>
        <w:pStyle w:val="1"/>
        <w:spacing w:before="360" w:after="120"/>
      </w:pPr>
      <w:r>
        <w:rPr>
          <w:b/>
          <w:bCs/>
          <w:color w:val="1A3557"/>
          <w:sz w:val="28"/>
          <w:szCs w:val="28"/>
        </w:rPr>
        <w:t>11. AI and Automated Decision-Making</w:t>
      </w:r>
    </w:p>
    <w:p w14:paraId="1529B0E4" w14:textId="77777777" w:rsidR="00B76CB3" w:rsidRDefault="00000000">
      <w:pPr>
        <w:spacing w:before="60" w:after="80"/>
        <w:jc w:val="both"/>
      </w:pPr>
      <w:r>
        <w:t>USIBCA may use AI-assisted tools to support compliance gap scanning, document classification, and risk-flagging as part of our IOR compliance services. In accordance with our "No Commanded Decision" governance principle, no membership eligibility determination, compliance certification, or material adverse action against an individual or organization is taken solely by automated means without human review and sign-off by an authorized USIBCA representative.</w:t>
      </w:r>
    </w:p>
    <w:p w14:paraId="7B73E47B" w14:textId="77777777" w:rsidR="00B76CB3" w:rsidRDefault="00000000">
      <w:pPr>
        <w:pStyle w:val="1"/>
        <w:spacing w:before="360" w:after="120"/>
      </w:pPr>
      <w:r>
        <w:rPr>
          <w:b/>
          <w:bCs/>
          <w:color w:val="1A3557"/>
          <w:sz w:val="28"/>
          <w:szCs w:val="28"/>
        </w:rPr>
        <w:t>12. Changes to This Privacy Policy</w:t>
      </w:r>
    </w:p>
    <w:p w14:paraId="281131BB" w14:textId="77777777" w:rsidR="00B76CB3" w:rsidRDefault="00000000">
      <w:pPr>
        <w:spacing w:before="60" w:after="80"/>
        <w:jc w:val="both"/>
      </w:pPr>
      <w:r>
        <w:t>USIBCA may update this Privacy Policy periodically to reflect changes in our practices, applicable law, or operational requirements. When we make material changes, we will post the revised Policy on www.usibca.org with an updated effective date and, where appropriate, notify affected members by email at least thirty (30) days before the changes take effect.</w:t>
      </w:r>
    </w:p>
    <w:p w14:paraId="36AD8DE7" w14:textId="77777777" w:rsidR="00B76CB3" w:rsidRDefault="00000000">
      <w:pPr>
        <w:pStyle w:val="1"/>
        <w:spacing w:before="360" w:after="120"/>
      </w:pPr>
      <w:r>
        <w:rPr>
          <w:b/>
          <w:bCs/>
          <w:color w:val="1A3557"/>
          <w:sz w:val="28"/>
          <w:szCs w:val="28"/>
        </w:rPr>
        <w:t>13. Contact Information</w:t>
      </w:r>
    </w:p>
    <w:p w14:paraId="3B29AEE2" w14:textId="77777777" w:rsidR="00B76CB3" w:rsidRDefault="00000000">
      <w:pPr>
        <w:spacing w:before="60" w:after="80"/>
        <w:jc w:val="both"/>
      </w:pPr>
      <w:r>
        <w:t>For questions, concerns, or to exercise your privacy rights, please contact:</w:t>
      </w:r>
    </w:p>
    <w:p w14:paraId="4926F762" w14:textId="77777777" w:rsidR="00B76CB3" w:rsidRDefault="00B76CB3"/>
    <w:p w14:paraId="76ED37ED" w14:textId="77777777" w:rsidR="00B76CB3" w:rsidRDefault="00000000">
      <w:pPr>
        <w:spacing w:before="60" w:after="60"/>
      </w:pPr>
      <w:r>
        <w:rPr>
          <w:b/>
          <w:bCs/>
          <w:color w:val="1A3557"/>
        </w:rPr>
        <w:t>USIBCA Privacy Officer</w:t>
      </w:r>
    </w:p>
    <w:p w14:paraId="05876A53" w14:textId="77777777" w:rsidR="00B76CB3" w:rsidRDefault="00000000">
      <w:pPr>
        <w:spacing w:before="60" w:after="80"/>
        <w:jc w:val="both"/>
      </w:pPr>
      <w:r>
        <w:t>International Business Credential Association</w:t>
      </w:r>
    </w:p>
    <w:p w14:paraId="3706A2EE" w14:textId="63D5369E" w:rsidR="00B76CB3" w:rsidRDefault="00000000">
      <w:pPr>
        <w:spacing w:before="60" w:after="80"/>
        <w:jc w:val="both"/>
      </w:pPr>
      <w:r>
        <w:t xml:space="preserve">Email: </w:t>
      </w:r>
      <w:r w:rsidR="00067460">
        <w:t>admin</w:t>
      </w:r>
      <w:r>
        <w:t>@usibca.org</w:t>
      </w:r>
    </w:p>
    <w:p w14:paraId="14A567D2" w14:textId="77777777" w:rsidR="00B76CB3" w:rsidRDefault="00000000">
      <w:pPr>
        <w:spacing w:before="60" w:after="80"/>
        <w:jc w:val="both"/>
      </w:pPr>
      <w:r>
        <w:t>Website: www.usibca.org</w:t>
      </w:r>
    </w:p>
    <w:p w14:paraId="288C9139" w14:textId="06F7F478" w:rsidR="00B76CB3" w:rsidRDefault="00000000">
      <w:pPr>
        <w:spacing w:before="60" w:after="80"/>
        <w:jc w:val="both"/>
      </w:pPr>
      <w:r>
        <w:t xml:space="preserve">Mailing Address: </w:t>
      </w:r>
      <w:r w:rsidR="00BD6B30" w:rsidRPr="008B72A3">
        <w:t>660 N</w:t>
      </w:r>
      <w:r w:rsidR="00BD6B30">
        <w:t>orth</w:t>
      </w:r>
      <w:r w:rsidR="00BD6B30" w:rsidRPr="008B72A3">
        <w:t xml:space="preserve"> D</w:t>
      </w:r>
      <w:r w:rsidR="00BD6B30">
        <w:t xml:space="preserve">iamond </w:t>
      </w:r>
      <w:r w:rsidR="00BD6B30" w:rsidRPr="008B72A3">
        <w:t>B</w:t>
      </w:r>
      <w:r w:rsidR="00BD6B30">
        <w:t>ar</w:t>
      </w:r>
      <w:r w:rsidR="00BD6B30" w:rsidRPr="008B72A3">
        <w:t xml:space="preserve"> BLVD</w:t>
      </w:r>
      <w:r w:rsidR="00BD6B30">
        <w:t xml:space="preserve">, </w:t>
      </w:r>
      <w:r w:rsidR="00BD6B30" w:rsidRPr="008B72A3">
        <w:t>100</w:t>
      </w:r>
      <w:r w:rsidR="00BD6B30">
        <w:t xml:space="preserve">, </w:t>
      </w:r>
      <w:r w:rsidR="00BD6B30" w:rsidRPr="008B72A3">
        <w:t>D</w:t>
      </w:r>
      <w:r w:rsidR="00BD6B30">
        <w:t>iamond Bar</w:t>
      </w:r>
      <w:r w:rsidR="00BD6B30" w:rsidRPr="008B72A3">
        <w:t>, CA 91765</w:t>
      </w:r>
    </w:p>
    <w:p w14:paraId="33ABF872" w14:textId="77777777" w:rsidR="00B76CB3" w:rsidRDefault="00B76CB3"/>
    <w:p w14:paraId="676704DA" w14:textId="77777777" w:rsidR="00B76CB3" w:rsidRDefault="00B76CB3"/>
    <w:p w14:paraId="76321E6C" w14:textId="77777777" w:rsidR="00B76CB3" w:rsidRDefault="00B76CB3">
      <w:pPr>
        <w:pBdr>
          <w:top w:val="single" w:sz="4" w:space="1" w:color="D4D1CA"/>
        </w:pBdr>
        <w:spacing w:before="120" w:after="120"/>
      </w:pPr>
    </w:p>
    <w:p w14:paraId="7BC5FF68" w14:textId="77777777" w:rsidR="00B76CB3" w:rsidRDefault="00000000">
      <w:pPr>
        <w:spacing w:before="80" w:after="80"/>
        <w:jc w:val="center"/>
      </w:pPr>
      <w:r>
        <w:rPr>
          <w:i/>
          <w:iCs/>
          <w:color w:val="5A5A5A"/>
          <w:sz w:val="16"/>
          <w:szCs w:val="16"/>
        </w:rPr>
        <w:t>© 2026 International Business Credential Association (USIBCA). All Rights Reserved.</w:t>
      </w:r>
    </w:p>
    <w:sectPr w:rsidR="00B76CB3">
      <w:headerReference w:type="default" r:id="rId7"/>
      <w:footerReference w:type="default" r:id="rId8"/>
      <w:pgSz w:w="11906" w:h="16838"/>
      <w:pgMar w:top="1440" w:right="1584" w:bottom="1440" w:left="158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96A0" w14:textId="77777777" w:rsidR="00B87A44" w:rsidRDefault="00B87A44" w:rsidP="00CF7D3D">
      <w:pPr>
        <w:spacing w:line="240" w:lineRule="auto"/>
      </w:pPr>
      <w:r>
        <w:separator/>
      </w:r>
    </w:p>
  </w:endnote>
  <w:endnote w:type="continuationSeparator" w:id="0">
    <w:p w14:paraId="5849D8E6" w14:textId="77777777" w:rsidR="00B87A44" w:rsidRDefault="00B87A44" w:rsidP="00CF7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25619"/>
      <w:docPartObj>
        <w:docPartGallery w:val="Page Numbers (Bottom of Page)"/>
        <w:docPartUnique/>
      </w:docPartObj>
    </w:sdtPr>
    <w:sdtContent>
      <w:p w14:paraId="51B638AD" w14:textId="26BEBCB5" w:rsidR="00CF7D3D" w:rsidRDefault="00CF7D3D">
        <w:pPr>
          <w:pStyle w:val="ae"/>
          <w:jc w:val="center"/>
        </w:pPr>
        <w:r>
          <w:fldChar w:fldCharType="begin"/>
        </w:r>
        <w:r>
          <w:instrText>PAGE   \* MERGEFORMAT</w:instrText>
        </w:r>
        <w:r>
          <w:fldChar w:fldCharType="separate"/>
        </w:r>
        <w:r>
          <w:rPr>
            <w:lang w:val="zh-TW" w:eastAsia="zh-TW"/>
          </w:rPr>
          <w:t>2</w:t>
        </w:r>
        <w:r>
          <w:fldChar w:fldCharType="end"/>
        </w:r>
      </w:p>
    </w:sdtContent>
  </w:sdt>
  <w:p w14:paraId="040121D1" w14:textId="77777777" w:rsidR="00CF7D3D" w:rsidRDefault="00CF7D3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5881" w14:textId="77777777" w:rsidR="00B87A44" w:rsidRDefault="00B87A44" w:rsidP="00CF7D3D">
      <w:pPr>
        <w:spacing w:line="240" w:lineRule="auto"/>
      </w:pPr>
      <w:r>
        <w:separator/>
      </w:r>
    </w:p>
  </w:footnote>
  <w:footnote w:type="continuationSeparator" w:id="0">
    <w:p w14:paraId="00829D35" w14:textId="77777777" w:rsidR="00B87A44" w:rsidRDefault="00B87A44" w:rsidP="00CF7D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0869" w14:textId="15265ACA" w:rsidR="00CF7D3D" w:rsidRDefault="00CF7D3D">
    <w:pPr>
      <w:pStyle w:val="ac"/>
    </w:pPr>
    <w:r>
      <w:rPr>
        <w:noProof/>
      </w:rPr>
      <w:drawing>
        <wp:anchor distT="0" distB="0" distL="114300" distR="114300" simplePos="0" relativeHeight="251658240" behindDoc="1" locked="0" layoutInCell="1" allowOverlap="1" wp14:anchorId="7B75C5D4" wp14:editId="0205A230">
          <wp:simplePos x="0" y="0"/>
          <wp:positionH relativeFrom="column">
            <wp:posOffset>-288290</wp:posOffset>
          </wp:positionH>
          <wp:positionV relativeFrom="paragraph">
            <wp:posOffset>-227330</wp:posOffset>
          </wp:positionV>
          <wp:extent cx="690880" cy="690880"/>
          <wp:effectExtent l="0" t="0" r="0" b="0"/>
          <wp:wrapNone/>
          <wp:docPr id="170672006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20065" name="圖片 1706720065"/>
                  <pic:cNvPicPr/>
                </pic:nvPicPr>
                <pic:blipFill>
                  <a:blip r:embed="rId1">
                    <a:extLst>
                      <a:ext uri="{28A0092B-C50C-407E-A947-70E740481C1C}">
                        <a14:useLocalDpi xmlns:a14="http://schemas.microsoft.com/office/drawing/2010/main" val="0"/>
                      </a:ext>
                    </a:extLst>
                  </a:blip>
                  <a:stretch>
                    <a:fillRect/>
                  </a:stretch>
                </pic:blipFill>
                <pic:spPr>
                  <a:xfrm>
                    <a:off x="0" y="0"/>
                    <a:ext cx="690880" cy="690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A08EF"/>
    <w:multiLevelType w:val="hybridMultilevel"/>
    <w:tmpl w:val="BA9A5658"/>
    <w:lvl w:ilvl="0" w:tplc="CD1C346E">
      <w:start w:val="1"/>
      <w:numFmt w:val="bullet"/>
      <w:lvlText w:val="●"/>
      <w:lvlJc w:val="left"/>
      <w:pPr>
        <w:ind w:left="720" w:hanging="360"/>
      </w:pPr>
    </w:lvl>
    <w:lvl w:ilvl="1" w:tplc="B00C5E90">
      <w:start w:val="1"/>
      <w:numFmt w:val="bullet"/>
      <w:lvlText w:val="○"/>
      <w:lvlJc w:val="left"/>
      <w:pPr>
        <w:ind w:left="1440" w:hanging="360"/>
      </w:pPr>
    </w:lvl>
    <w:lvl w:ilvl="2" w:tplc="185AA3BC">
      <w:start w:val="1"/>
      <w:numFmt w:val="bullet"/>
      <w:lvlText w:val="■"/>
      <w:lvlJc w:val="left"/>
      <w:pPr>
        <w:ind w:left="2160" w:hanging="360"/>
      </w:pPr>
    </w:lvl>
    <w:lvl w:ilvl="3" w:tplc="D64CCFB0">
      <w:start w:val="1"/>
      <w:numFmt w:val="bullet"/>
      <w:lvlText w:val="●"/>
      <w:lvlJc w:val="left"/>
      <w:pPr>
        <w:ind w:left="2880" w:hanging="360"/>
      </w:pPr>
    </w:lvl>
    <w:lvl w:ilvl="4" w:tplc="2B4425EC">
      <w:start w:val="1"/>
      <w:numFmt w:val="bullet"/>
      <w:lvlText w:val="○"/>
      <w:lvlJc w:val="left"/>
      <w:pPr>
        <w:ind w:left="3600" w:hanging="360"/>
      </w:pPr>
    </w:lvl>
    <w:lvl w:ilvl="5" w:tplc="4DCE5CEC">
      <w:start w:val="1"/>
      <w:numFmt w:val="bullet"/>
      <w:lvlText w:val="■"/>
      <w:lvlJc w:val="left"/>
      <w:pPr>
        <w:ind w:left="4320" w:hanging="360"/>
      </w:pPr>
    </w:lvl>
    <w:lvl w:ilvl="6" w:tplc="3C6C6FA6">
      <w:start w:val="1"/>
      <w:numFmt w:val="bullet"/>
      <w:lvlText w:val="●"/>
      <w:lvlJc w:val="left"/>
      <w:pPr>
        <w:ind w:left="5040" w:hanging="360"/>
      </w:pPr>
    </w:lvl>
    <w:lvl w:ilvl="7" w:tplc="98C42448">
      <w:start w:val="1"/>
      <w:numFmt w:val="bullet"/>
      <w:lvlText w:val="●"/>
      <w:lvlJc w:val="left"/>
      <w:pPr>
        <w:ind w:left="5760" w:hanging="360"/>
      </w:pPr>
    </w:lvl>
    <w:lvl w:ilvl="8" w:tplc="5B0AE2A0">
      <w:start w:val="1"/>
      <w:numFmt w:val="bullet"/>
      <w:lvlText w:val="●"/>
      <w:lvlJc w:val="left"/>
      <w:pPr>
        <w:ind w:left="6480" w:hanging="360"/>
      </w:pPr>
    </w:lvl>
  </w:abstractNum>
  <w:num w:numId="1" w16cid:durableId="1874728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B3"/>
    <w:rsid w:val="00067460"/>
    <w:rsid w:val="009E6D97"/>
    <w:rsid w:val="00B76CB3"/>
    <w:rsid w:val="00B87A44"/>
    <w:rsid w:val="00BD6B30"/>
    <w:rsid w:val="00C04177"/>
    <w:rsid w:val="00CF7D3D"/>
    <w:rsid w:val="00F311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229E"/>
  <w15:docId w15:val="{B98D2F14-7B5B-4F1F-9B03-2DEA48FD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line="240" w:lineRule="auto"/>
    </w:pPr>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pPr>
      <w:spacing w:line="240" w:lineRule="auto"/>
    </w:pPr>
  </w:style>
  <w:style w:type="character" w:customStyle="1" w:styleId="ab">
    <w:name w:val="章節附註文字 字元"/>
    <w:link w:val="aa"/>
    <w:uiPriority w:val="99"/>
    <w:semiHidden/>
    <w:unhideWhenUsed/>
    <w:rPr>
      <w:sz w:val="20"/>
      <w:szCs w:val="20"/>
    </w:rPr>
  </w:style>
  <w:style w:type="paragraph" w:styleId="ac">
    <w:name w:val="header"/>
    <w:basedOn w:val="a"/>
    <w:link w:val="ad"/>
    <w:uiPriority w:val="99"/>
    <w:unhideWhenUsed/>
    <w:rsid w:val="00CF7D3D"/>
    <w:pPr>
      <w:tabs>
        <w:tab w:val="center" w:pos="4320"/>
        <w:tab w:val="right" w:pos="8640"/>
      </w:tabs>
      <w:spacing w:line="240" w:lineRule="auto"/>
    </w:pPr>
  </w:style>
  <w:style w:type="character" w:customStyle="1" w:styleId="ad">
    <w:name w:val="頁首 字元"/>
    <w:basedOn w:val="a0"/>
    <w:link w:val="ac"/>
    <w:uiPriority w:val="99"/>
    <w:rsid w:val="00CF7D3D"/>
  </w:style>
  <w:style w:type="paragraph" w:styleId="ae">
    <w:name w:val="footer"/>
    <w:basedOn w:val="a"/>
    <w:link w:val="af"/>
    <w:uiPriority w:val="99"/>
    <w:unhideWhenUsed/>
    <w:rsid w:val="00CF7D3D"/>
    <w:pPr>
      <w:tabs>
        <w:tab w:val="center" w:pos="4320"/>
        <w:tab w:val="right" w:pos="8640"/>
      </w:tabs>
      <w:spacing w:line="240" w:lineRule="auto"/>
    </w:pPr>
  </w:style>
  <w:style w:type="character" w:customStyle="1" w:styleId="af">
    <w:name w:val="頁尾 字元"/>
    <w:basedOn w:val="a0"/>
    <w:link w:val="ae"/>
    <w:uiPriority w:val="99"/>
    <w:rsid w:val="00CF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2082</Words>
  <Characters>11870</Characters>
  <Application>Microsoft Office Word</Application>
  <DocSecurity>0</DocSecurity>
  <Lines>98</Lines>
  <Paragraphs>27</Paragraphs>
  <ScaleCrop>false</ScaleCrop>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Jamie Chang</cp:lastModifiedBy>
  <cp:revision>4</cp:revision>
  <dcterms:created xsi:type="dcterms:W3CDTF">2026-04-08T08:42:00Z</dcterms:created>
  <dcterms:modified xsi:type="dcterms:W3CDTF">2026-04-09T02:11:00Z</dcterms:modified>
</cp:coreProperties>
</file>